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42" w:rsidRPr="00BB7E67" w:rsidRDefault="007C1742" w:rsidP="007C1742">
      <w:pPr>
        <w:ind w:left="4253"/>
        <w:rPr>
          <w:b/>
          <w:sz w:val="18"/>
          <w:szCs w:val="18"/>
        </w:rPr>
      </w:pPr>
      <w:proofErr w:type="gramStart"/>
      <w:r w:rsidRPr="00BB7E67">
        <w:rPr>
          <w:b/>
          <w:sz w:val="18"/>
          <w:szCs w:val="18"/>
        </w:rPr>
        <w:t>Приложение №3</w:t>
      </w:r>
      <w:r w:rsidRPr="00BB7E67">
        <w:rPr>
          <w:sz w:val="18"/>
          <w:szCs w:val="18"/>
        </w:rPr>
        <w:t xml:space="preserve"> к </w:t>
      </w:r>
      <w:r w:rsidRPr="00EB60DC">
        <w:rPr>
          <w:sz w:val="18"/>
          <w:szCs w:val="18"/>
        </w:rPr>
        <w:t xml:space="preserve">Условиям </w:t>
      </w:r>
      <w:r>
        <w:rPr>
          <w:sz w:val="18"/>
          <w:szCs w:val="18"/>
        </w:rPr>
        <w:t>участия юридических лиц, индивидуальных предпринимателей и физических лиц, занимающихся</w:t>
      </w:r>
      <w:r w:rsidRPr="00EB60DC">
        <w:rPr>
          <w:sz w:val="18"/>
          <w:szCs w:val="18"/>
        </w:rPr>
        <w:t xml:space="preserve"> в установленном законодательством Российской Федерации порядке частной практикой </w:t>
      </w:r>
      <w:r w:rsidRPr="00BB7E67">
        <w:rPr>
          <w:sz w:val="18"/>
          <w:szCs w:val="18"/>
        </w:rPr>
        <w:t>в целях формирования и использования объединенного фонда поддержания ликвидности НКО «Русское финансовое общество» (ООО)</w:t>
      </w:r>
      <w:proofErr w:type="gramEnd"/>
    </w:p>
    <w:p w:rsidR="007C1742" w:rsidRPr="00583824" w:rsidRDefault="007C1742" w:rsidP="007C1742">
      <w:pPr>
        <w:pStyle w:val="a3"/>
        <w:ind w:firstLine="0"/>
        <w:jc w:val="center"/>
        <w:rPr>
          <w:b/>
          <w:sz w:val="22"/>
          <w:szCs w:val="22"/>
        </w:rPr>
      </w:pPr>
    </w:p>
    <w:p w:rsidR="007C1742" w:rsidRPr="00583824" w:rsidRDefault="007C1742" w:rsidP="007C1742">
      <w:pPr>
        <w:jc w:val="center"/>
        <w:rPr>
          <w:b/>
          <w:sz w:val="22"/>
          <w:szCs w:val="22"/>
        </w:rPr>
      </w:pPr>
      <w:r w:rsidRPr="00583824">
        <w:rPr>
          <w:b/>
          <w:sz w:val="22"/>
          <w:szCs w:val="22"/>
        </w:rPr>
        <w:t xml:space="preserve">ДЕКЛАРАЦИЯ (УВЕДОМЛЕНИЕ) О </w:t>
      </w:r>
      <w:proofErr w:type="gramStart"/>
      <w:r w:rsidRPr="00583824">
        <w:rPr>
          <w:b/>
          <w:sz w:val="22"/>
          <w:szCs w:val="22"/>
        </w:rPr>
        <w:t>РИСКАХ</w:t>
      </w:r>
      <w:proofErr w:type="gramEnd"/>
    </w:p>
    <w:p w:rsidR="007C1742" w:rsidRPr="00583824" w:rsidRDefault="007C1742" w:rsidP="007C1742">
      <w:pPr>
        <w:jc w:val="both"/>
        <w:rPr>
          <w:sz w:val="22"/>
          <w:szCs w:val="22"/>
        </w:rPr>
      </w:pPr>
    </w:p>
    <w:p w:rsidR="007C1742" w:rsidRPr="00583824" w:rsidRDefault="007C1742" w:rsidP="007C1742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>Цель настоящей декларации – предоставить клиенту, присоединяющемуся к ОФПЛ, информацию о рисках, связанных с инвестированием средств  ОФПЛ в различные рынки, и предупредить о возможных потерях при осуществлении операций по инвестированию средств  ОФПЛ.</w:t>
      </w:r>
    </w:p>
    <w:p w:rsidR="007C1742" w:rsidRPr="00583824" w:rsidRDefault="007C1742" w:rsidP="007C1742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>При работе на финансовых рынках инвестор неизбежно сталкивается с необходимостью учитывать факторы риска самого различного свойства. Ниже перечислены некоторые из них: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Системные риски</w:t>
      </w:r>
      <w:r w:rsidRPr="00583824">
        <w:rPr>
          <w:rFonts w:ascii="Times New Roman" w:hAnsi="Times New Roman" w:cs="Times New Roman"/>
        </w:rPr>
        <w:t xml:space="preserve"> - риски, связанные с функционированием системы в целом. Это риск изменения политической ситуации, риск неблагоприятных (с точки зрения существенных условий бизнеса) изменени</w:t>
      </w:r>
      <w:r>
        <w:rPr>
          <w:rFonts w:ascii="Times New Roman" w:hAnsi="Times New Roman" w:cs="Times New Roman"/>
        </w:rPr>
        <w:t>й в российском законодательстве</w:t>
      </w:r>
      <w:r w:rsidRPr="00583824">
        <w:rPr>
          <w:rFonts w:ascii="Times New Roman" w:hAnsi="Times New Roman" w:cs="Times New Roman"/>
        </w:rPr>
        <w:t xml:space="preserve"> в частности</w:t>
      </w:r>
      <w:r>
        <w:rPr>
          <w:rFonts w:ascii="Times New Roman" w:hAnsi="Times New Roman" w:cs="Times New Roman"/>
        </w:rPr>
        <w:t>,</w:t>
      </w:r>
      <w:r w:rsidRPr="00583824">
        <w:rPr>
          <w:rFonts w:ascii="Times New Roman" w:hAnsi="Times New Roman" w:cs="Times New Roman"/>
        </w:rPr>
        <w:t xml:space="preserve"> в области налогообложения или ограничения инвестиций в отдельные отрасли экономики, общий банковский кризис, дефолт, риск резкого падения курса рубля по отношению к основным мировым валютам.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Ценовой риск</w:t>
      </w:r>
      <w:r w:rsidRPr="00583824">
        <w:rPr>
          <w:rFonts w:ascii="Times New Roman" w:hAnsi="Times New Roman" w:cs="Times New Roman"/>
        </w:rPr>
        <w:t xml:space="preserve"> — риск потерь вследствие неблагоприятных изменений цен.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Риск ликвидности</w:t>
      </w:r>
      <w:r w:rsidRPr="00583824">
        <w:rPr>
          <w:rFonts w:ascii="Times New Roman" w:hAnsi="Times New Roman" w:cs="Times New Roman"/>
        </w:rPr>
        <w:t xml:space="preserve"> — возможность возникновения затруднений при продаже или покупке актива по ожидаемой цене в определенный момент времени.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Риск банкротства эмитента</w:t>
      </w:r>
      <w:r w:rsidRPr="00583824">
        <w:rPr>
          <w:rFonts w:ascii="Times New Roman" w:hAnsi="Times New Roman" w:cs="Times New Roman"/>
        </w:rPr>
        <w:t xml:space="preserve"> — риск возможности наступления неплатежеспособности эмитента, что приведет к резкому падению цены на актив эмитента и затруднения у эмитента по выкупу актива.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Валютный риск</w:t>
      </w:r>
      <w:r w:rsidRPr="00583824">
        <w:rPr>
          <w:rFonts w:ascii="Times New Roman" w:hAnsi="Times New Roman" w:cs="Times New Roman"/>
        </w:rPr>
        <w:t xml:space="preserve"> — риск потерь вследствие неблагоприятных изменений валютных курсов.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Процентный риск</w:t>
      </w:r>
      <w:r w:rsidRPr="00583824">
        <w:rPr>
          <w:rFonts w:ascii="Times New Roman" w:hAnsi="Times New Roman" w:cs="Times New Roman"/>
        </w:rPr>
        <w:t xml:space="preserve"> — риск потерь из-за негативных изменений процентных ставок.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Отраслевые риски</w:t>
      </w:r>
      <w:r w:rsidRPr="00583824">
        <w:rPr>
          <w:rFonts w:ascii="Times New Roman" w:hAnsi="Times New Roman" w:cs="Times New Roman"/>
        </w:rPr>
        <w:t xml:space="preserve"> связаны с неблагоприятным функционированием определенной отрасли, что непосредственно сказывается на деятельности занятых в ней компаний. Часто негативное состояние такой отрасли передается компаниям из других зависимых отраслей.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  <w:b/>
        </w:rPr>
        <w:t>Риск неправомерных действий</w:t>
      </w:r>
      <w:r w:rsidRPr="00583824">
        <w:rPr>
          <w:rFonts w:ascii="Times New Roman" w:hAnsi="Times New Roman" w:cs="Times New Roman"/>
        </w:rPr>
        <w:t xml:space="preserve"> в отношении имущества инвестора и охраняемых законом прав инвестора со стороны третьих лиц, включая эмитента, регистратора или депозитария.</w:t>
      </w:r>
    </w:p>
    <w:p w:rsidR="007C1742" w:rsidRPr="00583824" w:rsidRDefault="007C1742" w:rsidP="007C1742">
      <w:pPr>
        <w:pStyle w:val="a5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proofErr w:type="gramStart"/>
      <w:r w:rsidRPr="00583824">
        <w:rPr>
          <w:rFonts w:ascii="Times New Roman" w:hAnsi="Times New Roman" w:cs="Times New Roman"/>
          <w:b/>
        </w:rPr>
        <w:t>Операционный риск</w:t>
      </w:r>
      <w:r w:rsidRPr="00583824">
        <w:rPr>
          <w:rFonts w:ascii="Times New Roman" w:hAnsi="Times New Roman" w:cs="Times New Roman"/>
        </w:rPr>
        <w:t xml:space="preserve"> - риск прямых или косвенных потерь по причине неисправностей информационных, электрических и иных систем, а также их неадекватности, из-за ошибок, связанных с несовершенством инфраструктуры рынков, технологий проведения операций, процедур управления, учета и контроля, из-за действий (бездействия) персонала и сторонних лиц, в результате воздействия внешних событий, а также при использовании систем удаленного доступа.</w:t>
      </w:r>
      <w:proofErr w:type="gramEnd"/>
    </w:p>
    <w:p w:rsidR="007C1742" w:rsidRPr="00583824" w:rsidRDefault="007C1742" w:rsidP="007C1742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7C1742" w:rsidRPr="00583824" w:rsidRDefault="007C1742" w:rsidP="007C1742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>Указанный выше перечень рисков не является исчерпывающим.</w:t>
      </w:r>
    </w:p>
    <w:p w:rsidR="007C1742" w:rsidRPr="00583824" w:rsidRDefault="007C1742" w:rsidP="007C1742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 xml:space="preserve">Учитывая  </w:t>
      </w:r>
      <w:proofErr w:type="gramStart"/>
      <w:r w:rsidRPr="00583824">
        <w:rPr>
          <w:sz w:val="22"/>
          <w:szCs w:val="22"/>
        </w:rPr>
        <w:t>вышеизложенное</w:t>
      </w:r>
      <w:proofErr w:type="gramEnd"/>
      <w:r w:rsidRPr="00583824">
        <w:rPr>
          <w:sz w:val="22"/>
          <w:szCs w:val="22"/>
        </w:rPr>
        <w:t>,  мы  рекомендуем  вам  внимательно  рассмотреть вопрос  о 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</w:t>
      </w:r>
    </w:p>
    <w:p w:rsidR="007C1742" w:rsidRPr="00583824" w:rsidRDefault="007C1742" w:rsidP="007C1742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>Данная Декларация не имеет своей целью заставить вас отказаться от инвестирования сре</w:t>
      </w:r>
      <w:proofErr w:type="gramStart"/>
      <w:r w:rsidRPr="00583824">
        <w:rPr>
          <w:sz w:val="22"/>
          <w:szCs w:val="22"/>
        </w:rPr>
        <w:t>дств в О</w:t>
      </w:r>
      <w:proofErr w:type="gramEnd"/>
      <w:r w:rsidRPr="00583824">
        <w:rPr>
          <w:sz w:val="22"/>
          <w:szCs w:val="22"/>
        </w:rPr>
        <w:t>ФПЛ, а призвана помочь вам  оценить  их  риски  и  ответственно  подойти  к  решению  об инвестировании средств в ОФПЛ.</w:t>
      </w:r>
    </w:p>
    <w:p w:rsidR="007C1742" w:rsidRPr="00583824" w:rsidRDefault="007C1742" w:rsidP="007C1742">
      <w:pPr>
        <w:jc w:val="both"/>
        <w:rPr>
          <w:sz w:val="22"/>
          <w:szCs w:val="22"/>
        </w:rPr>
      </w:pPr>
      <w:r w:rsidRPr="00583824">
        <w:rPr>
          <w:sz w:val="22"/>
          <w:szCs w:val="22"/>
        </w:rPr>
        <w:t>Убедитесь, что настоящая Декларация понятна вам, и при необходимости получите разъяснения у уполномоченного работника НКО «Русское финансовое общество» (ООО), специализирующегося на соответствующих вопросах.</w:t>
      </w:r>
    </w:p>
    <w:p w:rsidR="007C1742" w:rsidRPr="00583824" w:rsidRDefault="007C1742" w:rsidP="007C1742">
      <w:pPr>
        <w:pStyle w:val="a5"/>
        <w:ind w:left="390"/>
        <w:rPr>
          <w:rFonts w:ascii="Times New Roman" w:hAnsi="Times New Roman" w:cs="Times New Roman"/>
        </w:rPr>
      </w:pPr>
      <w:r w:rsidRPr="00583824">
        <w:rPr>
          <w:rFonts w:ascii="Times New Roman" w:hAnsi="Times New Roman" w:cs="Times New Roman"/>
        </w:rPr>
        <w:t>Подпись Участника расчетов………………………………………………………. /………………………………………………………………………………………………/</w:t>
      </w:r>
    </w:p>
    <w:sectPr w:rsidR="007C1742" w:rsidRPr="00583824" w:rsidSect="001836EA">
      <w:footerReference w:type="default" r:id="rId5"/>
      <w:pgSz w:w="11906" w:h="16838"/>
      <w:pgMar w:top="709" w:right="141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31158"/>
      <w:docPartObj>
        <w:docPartGallery w:val="Page Numbers (Bottom of Page)"/>
        <w:docPartUnique/>
      </w:docPartObj>
    </w:sdtPr>
    <w:sdtEndPr/>
    <w:sdtContent>
      <w:p w:rsidR="00E539BF" w:rsidRDefault="007C174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39BF" w:rsidRDefault="007C1742">
    <w:pPr>
      <w:pStyle w:val="a6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B5BB6"/>
    <w:multiLevelType w:val="hybridMultilevel"/>
    <w:tmpl w:val="4F00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742"/>
    <w:rsid w:val="002633E1"/>
    <w:rsid w:val="00334F39"/>
    <w:rsid w:val="007C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1742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7C17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C1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C17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17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В. Захаров</dc:creator>
  <cp:lastModifiedBy>Павел В. Захаров</cp:lastModifiedBy>
  <cp:revision>1</cp:revision>
  <dcterms:created xsi:type="dcterms:W3CDTF">2017-06-05T14:48:00Z</dcterms:created>
  <dcterms:modified xsi:type="dcterms:W3CDTF">2017-06-05T14:48:00Z</dcterms:modified>
</cp:coreProperties>
</file>